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65F70" w14:textId="1CB0DEC2" w:rsidR="0013687D" w:rsidRPr="00E225A7" w:rsidRDefault="00A7052E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A7052E">
        <w:rPr>
          <w:b/>
          <w:noProof/>
          <w:sz w:val="24"/>
        </w:rPr>
        <w:t>3GPP TSG-RAN WG2 Meeting #9</w:t>
      </w:r>
      <w:r w:rsidR="00080C6F">
        <w:rPr>
          <w:b/>
          <w:noProof/>
          <w:sz w:val="24"/>
        </w:rPr>
        <w:t>5</w:t>
      </w:r>
      <w:r w:rsidR="002E7F34">
        <w:rPr>
          <w:b/>
          <w:noProof/>
          <w:sz w:val="24"/>
        </w:rPr>
        <w:t>bis</w:t>
      </w:r>
      <w:r w:rsidR="0013687D">
        <w:rPr>
          <w:b/>
          <w:i/>
          <w:noProof/>
          <w:sz w:val="28"/>
        </w:rPr>
        <w:tab/>
      </w:r>
      <w:r w:rsidR="00221CE4" w:rsidRPr="00221CE4">
        <w:rPr>
          <w:b/>
          <w:i/>
          <w:noProof/>
          <w:sz w:val="28"/>
        </w:rPr>
        <w:t>R2-16</w:t>
      </w:r>
      <w:r w:rsidR="0034028F">
        <w:rPr>
          <w:b/>
          <w:i/>
          <w:noProof/>
          <w:sz w:val="28"/>
        </w:rPr>
        <w:t>6647</w:t>
      </w:r>
      <w:bookmarkStart w:id="0" w:name="_GoBack"/>
      <w:bookmarkEnd w:id="0"/>
    </w:p>
    <w:p w14:paraId="1D0846DF" w14:textId="2E61787E" w:rsidR="0013687D" w:rsidRPr="00E225A7" w:rsidRDefault="0059278A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/>
          <w:b/>
          <w:noProof/>
          <w:sz w:val="24"/>
          <w:lang w:eastAsia="ko-KR"/>
        </w:rPr>
        <w:t>Kaohsiung</w:t>
      </w:r>
      <w:r w:rsidR="00080C6F">
        <w:rPr>
          <w:rFonts w:eastAsia="맑은 고딕"/>
          <w:b/>
          <w:noProof/>
          <w:sz w:val="24"/>
          <w:lang w:eastAsia="ko-KR"/>
        </w:rPr>
        <w:t xml:space="preserve">, </w:t>
      </w:r>
      <w:r w:rsidRPr="0059278A">
        <w:rPr>
          <w:rFonts w:eastAsia="맑은 고딕"/>
          <w:b/>
          <w:noProof/>
          <w:sz w:val="24"/>
          <w:lang w:eastAsia="ko-KR"/>
        </w:rPr>
        <w:t>T</w:t>
      </w:r>
      <w:r>
        <w:rPr>
          <w:rFonts w:eastAsia="맑은 고딕"/>
          <w:b/>
          <w:noProof/>
          <w:sz w:val="24"/>
          <w:lang w:eastAsia="ko-KR"/>
        </w:rPr>
        <w:t>aiwan</w:t>
      </w:r>
      <w:r w:rsidR="00080C6F">
        <w:rPr>
          <w:rFonts w:eastAsia="맑은 고딕"/>
          <w:b/>
          <w:noProof/>
          <w:sz w:val="24"/>
          <w:lang w:eastAsia="ko-KR"/>
        </w:rPr>
        <w:t xml:space="preserve">, </w:t>
      </w:r>
      <w:r w:rsidR="009A7756">
        <w:rPr>
          <w:rFonts w:eastAsia="맑은 고딕"/>
          <w:b/>
          <w:noProof/>
          <w:sz w:val="24"/>
          <w:lang w:eastAsia="ko-KR"/>
        </w:rPr>
        <w:t>10</w:t>
      </w:r>
      <w:r w:rsidR="005150E0">
        <w:rPr>
          <w:rFonts w:eastAsia="맑은 고딕"/>
          <w:b/>
          <w:noProof/>
          <w:sz w:val="24"/>
          <w:lang w:eastAsia="ko-KR"/>
        </w:rPr>
        <w:t xml:space="preserve"> – </w:t>
      </w:r>
      <w:r w:rsidR="009A7756">
        <w:rPr>
          <w:rFonts w:eastAsia="맑은 고딕"/>
          <w:b/>
          <w:noProof/>
          <w:sz w:val="24"/>
          <w:lang w:eastAsia="ko-KR"/>
        </w:rPr>
        <w:t>14</w:t>
      </w:r>
      <w:r w:rsidR="00EA5304" w:rsidRPr="00EA5304">
        <w:rPr>
          <w:rFonts w:eastAsia="맑은 고딕"/>
          <w:b/>
          <w:noProof/>
          <w:sz w:val="24"/>
          <w:lang w:eastAsia="ko-KR"/>
        </w:rPr>
        <w:t xml:space="preserve"> </w:t>
      </w:r>
      <w:r w:rsidR="009A7756">
        <w:rPr>
          <w:rFonts w:eastAsia="맑은 고딕"/>
          <w:b/>
          <w:noProof/>
          <w:sz w:val="24"/>
          <w:lang w:eastAsia="ko-KR"/>
        </w:rPr>
        <w:t>October</w:t>
      </w:r>
      <w:r w:rsidR="00EA5304" w:rsidRPr="00EA5304">
        <w:rPr>
          <w:rFonts w:eastAsia="맑은 고딕"/>
          <w:b/>
          <w:noProof/>
          <w:sz w:val="24"/>
          <w:lang w:eastAsia="ko-KR"/>
        </w:rPr>
        <w:t xml:space="preserve"> 2016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0938790F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EC23B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9.</w:t>
      </w:r>
      <w:r w:rsid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2.1.</w:t>
      </w:r>
      <w:r w:rsidR="00D276D9">
        <w:rPr>
          <w:rFonts w:ascii="Arial" w:hAnsi="Arial" w:cs="Arial"/>
          <w:b/>
          <w:noProof/>
          <w:sz w:val="28"/>
          <w:szCs w:val="28"/>
          <w:lang w:val="en-US" w:eastAsia="ko-KR"/>
        </w:rPr>
        <w:t>3</w:t>
      </w:r>
      <w:r w:rsidR="009232F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D86428" w:rsidRP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FS_ 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3F04DA05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FF7E20">
        <w:rPr>
          <w:rFonts w:ascii="Arial" w:hAnsi="Arial" w:cs="Arial"/>
          <w:b/>
          <w:noProof/>
          <w:sz w:val="28"/>
          <w:szCs w:val="28"/>
          <w:lang w:val="en-US" w:eastAsia="ko-KR"/>
        </w:rPr>
        <w:t>DRX enhancement in NR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CE0DE53" w14:textId="73ECBAFF" w:rsidR="00326FA4" w:rsidRDefault="00C23191" w:rsidP="00C23191">
      <w:pPr>
        <w:spacing w:after="180" w:line="240" w:lineRule="auto"/>
        <w:jc w:val="left"/>
        <w:rPr>
          <w:rFonts w:eastAsiaTheme="minorEastAsia"/>
          <w:lang w:val="en-US" w:eastAsia="ko-KR"/>
        </w:rPr>
      </w:pPr>
      <w:r>
        <w:rPr>
          <w:lang w:eastAsia="ko-KR"/>
        </w:rPr>
        <w:t xml:space="preserve">In LTE, DRX </w:t>
      </w:r>
      <w:r w:rsidR="005E1C68">
        <w:rPr>
          <w:lang w:eastAsia="ko-KR"/>
        </w:rPr>
        <w:t>has been</w:t>
      </w:r>
      <w:r>
        <w:rPr>
          <w:lang w:eastAsia="ko-KR"/>
        </w:rPr>
        <w:t xml:space="preserve"> used for power saving while the UE is i</w:t>
      </w:r>
      <w:r w:rsidR="005E1C68">
        <w:rPr>
          <w:lang w:eastAsia="ko-KR"/>
        </w:rPr>
        <w:t xml:space="preserve">n RRC </w:t>
      </w:r>
      <w:r>
        <w:rPr>
          <w:lang w:eastAsia="ko-KR"/>
        </w:rPr>
        <w:t xml:space="preserve">CONNECTED. </w:t>
      </w:r>
      <w:r w:rsidR="00230FB0">
        <w:rPr>
          <w:rFonts w:hint="eastAsia"/>
          <w:lang w:eastAsia="ko-KR"/>
        </w:rPr>
        <w:t>In New RAT</w:t>
      </w:r>
      <w:r w:rsidR="00230FB0">
        <w:rPr>
          <w:lang w:eastAsia="ko-KR"/>
        </w:rPr>
        <w:t xml:space="preserve"> SI</w:t>
      </w:r>
      <w:r w:rsidR="00230FB0">
        <w:rPr>
          <w:rFonts w:hint="eastAsia"/>
          <w:lang w:eastAsia="ko-KR"/>
        </w:rPr>
        <w:t>,</w:t>
      </w:r>
      <w:r w:rsidR="00230FB0">
        <w:rPr>
          <w:lang w:eastAsia="ko-KR"/>
        </w:rPr>
        <w:t xml:space="preserve"> RAN2 started to discuss </w:t>
      </w:r>
      <w:r w:rsidR="00230FB0">
        <w:rPr>
          <w:i/>
          <w:lang w:eastAsia="ko-KR"/>
        </w:rPr>
        <w:t>new state</w:t>
      </w:r>
      <w:r w:rsidR="00230FB0">
        <w:rPr>
          <w:lang w:eastAsia="ko-KR"/>
        </w:rPr>
        <w:t>.</w:t>
      </w:r>
      <w:r>
        <w:rPr>
          <w:lang w:eastAsia="ko-KR"/>
        </w:rPr>
        <w:t xml:space="preserve"> Although </w:t>
      </w:r>
      <w:r w:rsidRPr="00C23191">
        <w:rPr>
          <w:rFonts w:eastAsiaTheme="minorEastAsia"/>
          <w:lang w:val="en-US" w:eastAsia="ko-KR"/>
        </w:rPr>
        <w:t>it is required that the</w:t>
      </w:r>
      <w:r w:rsidR="004524E7" w:rsidRPr="00C23191">
        <w:rPr>
          <w:rFonts w:eastAsiaTheme="minorEastAsia" w:hint="eastAsia"/>
          <w:lang w:val="en-US" w:eastAsia="ko-KR"/>
        </w:rPr>
        <w:t xml:space="preserve"> </w:t>
      </w:r>
      <w:r w:rsidR="004524E7" w:rsidRPr="00C23191">
        <w:rPr>
          <w:rFonts w:eastAsiaTheme="minorEastAsia"/>
          <w:i/>
          <w:lang w:val="en-US" w:eastAsia="ko-KR"/>
        </w:rPr>
        <w:t>new state</w:t>
      </w:r>
      <w:r w:rsidR="004524E7" w:rsidRPr="00C23191">
        <w:rPr>
          <w:rFonts w:eastAsiaTheme="minorEastAsia"/>
          <w:lang w:val="en-US" w:eastAsia="ko-KR"/>
        </w:rPr>
        <w:t xml:space="preserve"> offer</w:t>
      </w:r>
      <w:r w:rsidRPr="00C23191">
        <w:rPr>
          <w:rFonts w:eastAsiaTheme="minorEastAsia"/>
          <w:lang w:val="en-US" w:eastAsia="ko-KR"/>
        </w:rPr>
        <w:t>s</w:t>
      </w:r>
      <w:r w:rsidR="004524E7" w:rsidRPr="00C23191">
        <w:rPr>
          <w:rFonts w:eastAsiaTheme="minorEastAsia"/>
          <w:lang w:val="en-US" w:eastAsia="ko-KR"/>
        </w:rPr>
        <w:t xml:space="preserve"> a </w:t>
      </w:r>
      <w:r w:rsidR="005E1C68">
        <w:rPr>
          <w:rFonts w:eastAsiaTheme="minorEastAsia"/>
          <w:lang w:val="en-US" w:eastAsia="ko-KR"/>
        </w:rPr>
        <w:t xml:space="preserve">good </w:t>
      </w:r>
      <w:r w:rsidRPr="00C23191">
        <w:rPr>
          <w:rFonts w:eastAsiaTheme="minorEastAsia"/>
          <w:lang w:val="en-US" w:eastAsia="ko-KR"/>
        </w:rPr>
        <w:t xml:space="preserve">battery life to the UE, the </w:t>
      </w:r>
      <w:r w:rsidRPr="00C23191">
        <w:rPr>
          <w:rFonts w:eastAsiaTheme="minorEastAsia"/>
          <w:i/>
          <w:lang w:val="en-US" w:eastAsia="ko-KR"/>
        </w:rPr>
        <w:t>new state</w:t>
      </w:r>
      <w:r w:rsidRPr="00C23191">
        <w:rPr>
          <w:rFonts w:eastAsiaTheme="minorEastAsia"/>
          <w:lang w:val="en-US" w:eastAsia="ko-KR"/>
        </w:rPr>
        <w:t xml:space="preserve"> mainly aims at </w:t>
      </w:r>
      <w:r w:rsidR="004524E7" w:rsidRPr="00C23191">
        <w:rPr>
          <w:rFonts w:eastAsiaTheme="minorEastAsia"/>
          <w:lang w:val="en-US" w:eastAsia="ko-KR"/>
        </w:rPr>
        <w:t>reducing lat</w:t>
      </w:r>
      <w:r w:rsidRPr="00C23191">
        <w:rPr>
          <w:rFonts w:eastAsiaTheme="minorEastAsia"/>
          <w:lang w:val="en-US" w:eastAsia="ko-KR"/>
        </w:rPr>
        <w:t>ency in data transmission without increasing power consumption.</w:t>
      </w:r>
      <w:r w:rsidR="00DC1DA2">
        <w:rPr>
          <w:rFonts w:eastAsiaTheme="minorEastAsia"/>
          <w:lang w:val="en-US" w:eastAsia="ko-KR"/>
        </w:rPr>
        <w:t xml:space="preserve"> In addition, it would make sense that the UE enters into RRC CONNECTED state when there is much data to transfer.</w:t>
      </w:r>
      <w:r w:rsidRPr="00C23191">
        <w:rPr>
          <w:rFonts w:eastAsiaTheme="minorEastAsia"/>
          <w:lang w:val="en-US" w:eastAsia="ko-KR"/>
        </w:rPr>
        <w:t xml:space="preserve"> Therefore, </w:t>
      </w:r>
      <w:r>
        <w:rPr>
          <w:rFonts w:eastAsiaTheme="minorEastAsia"/>
          <w:lang w:val="en-US" w:eastAsia="ko-KR"/>
        </w:rPr>
        <w:t>it is still</w:t>
      </w:r>
      <w:r w:rsidR="005E1C68">
        <w:rPr>
          <w:rFonts w:eastAsiaTheme="minorEastAsia"/>
          <w:lang w:val="en-US" w:eastAsia="ko-KR"/>
        </w:rPr>
        <w:t xml:space="preserve"> important to maintain</w:t>
      </w:r>
      <w:r w:rsidR="00DC1DA2">
        <w:rPr>
          <w:rFonts w:eastAsiaTheme="minorEastAsia"/>
          <w:lang w:val="en-US" w:eastAsia="ko-KR"/>
        </w:rPr>
        <w:t xml:space="preserve"> and enhance</w:t>
      </w:r>
      <w:r w:rsidR="005E1C68">
        <w:rPr>
          <w:rFonts w:eastAsiaTheme="minorEastAsia"/>
          <w:lang w:val="en-US" w:eastAsia="ko-KR"/>
        </w:rPr>
        <w:t xml:space="preserve"> the DRX functionality in NR. </w:t>
      </w:r>
    </w:p>
    <w:p w14:paraId="34E4F31F" w14:textId="06A30D36" w:rsidR="005E1C68" w:rsidRPr="00C23191" w:rsidRDefault="005E1C68" w:rsidP="00C23191">
      <w:pPr>
        <w:spacing w:after="180" w:line="240" w:lineRule="auto"/>
        <w:jc w:val="left"/>
        <w:rPr>
          <w:lang w:eastAsia="ko-KR"/>
        </w:rPr>
      </w:pPr>
      <w:r>
        <w:rPr>
          <w:rFonts w:eastAsiaTheme="minorEastAsia"/>
          <w:lang w:val="en-US" w:eastAsia="ko-KR"/>
        </w:rPr>
        <w:t>In this contribution, we address a possible enhancement in D</w:t>
      </w:r>
      <w:r w:rsidR="00DC1DA2">
        <w:rPr>
          <w:rFonts w:eastAsiaTheme="minorEastAsia"/>
          <w:lang w:val="en-US" w:eastAsia="ko-KR"/>
        </w:rPr>
        <w:t>RX functionality in NR.</w:t>
      </w: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6F2AEB79" w14:textId="585897F3" w:rsidR="00FB33A9" w:rsidRDefault="00AA355A" w:rsidP="00AA355A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LTE, the DRX is UE-specific. </w:t>
      </w:r>
      <w:r w:rsidR="00FB33A9">
        <w:rPr>
          <w:lang w:eastAsia="ko-KR"/>
        </w:rPr>
        <w:t>Using a UE-specific DRX with two DRX cycles, the UE is able to adapt its power saving level depending on the</w:t>
      </w:r>
      <w:r w:rsidR="00465D37">
        <w:rPr>
          <w:lang w:eastAsia="ko-KR"/>
        </w:rPr>
        <w:t xml:space="preserve"> data transmission/reception</w:t>
      </w:r>
      <w:r w:rsidR="00FB33A9">
        <w:rPr>
          <w:lang w:eastAsia="ko-KR"/>
        </w:rPr>
        <w:t xml:space="preserve"> </w:t>
      </w:r>
      <w:r w:rsidR="00465D37">
        <w:rPr>
          <w:lang w:eastAsia="ko-KR"/>
        </w:rPr>
        <w:t xml:space="preserve">activity. </w:t>
      </w:r>
      <w:r w:rsidR="0030005D">
        <w:rPr>
          <w:lang w:eastAsia="ko-KR"/>
        </w:rPr>
        <w:t>On the other hand, d</w:t>
      </w:r>
      <w:r w:rsidR="00465D37">
        <w:rPr>
          <w:lang w:eastAsia="ko-KR"/>
        </w:rPr>
        <w:t>ue to the UE-specific characteristic of DRX, the eNB is able to control multiple UEs wake-up time so that the eNB can organize/distribute scheduling of the UE in time domain.</w:t>
      </w:r>
    </w:p>
    <w:p w14:paraId="68EC64EE" w14:textId="6DD394B8" w:rsidR="006A6AE4" w:rsidRDefault="006A6AE4" w:rsidP="00AA355A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The UE-specific DRX may not be sufficient</w:t>
      </w:r>
      <w:r w:rsidR="0004061C">
        <w:rPr>
          <w:lang w:eastAsia="ko-KR"/>
        </w:rPr>
        <w:t xml:space="preserve"> in terms of latency and power if</w:t>
      </w:r>
      <w:r>
        <w:rPr>
          <w:lang w:eastAsia="ko-KR"/>
        </w:rPr>
        <w:t xml:space="preserve"> the UE is using different services simultaneously</w:t>
      </w:r>
      <w:r w:rsidR="0004061C">
        <w:rPr>
          <w:lang w:eastAsia="ko-KR"/>
        </w:rPr>
        <w:t xml:space="preserve"> while data activity is different for each service</w:t>
      </w:r>
      <w:r>
        <w:rPr>
          <w:lang w:eastAsia="ko-KR"/>
        </w:rPr>
        <w:t xml:space="preserve">. For example, the UE </w:t>
      </w:r>
      <w:r w:rsidR="0004061C">
        <w:rPr>
          <w:lang w:eastAsia="ko-KR"/>
        </w:rPr>
        <w:t xml:space="preserve">can use </w:t>
      </w:r>
      <w:r>
        <w:rPr>
          <w:lang w:eastAsia="ko-KR"/>
        </w:rPr>
        <w:t>VoIP and Web browsing</w:t>
      </w:r>
      <w:r w:rsidR="0004061C">
        <w:rPr>
          <w:lang w:eastAsia="ko-KR"/>
        </w:rPr>
        <w:t xml:space="preserve"> simultaneously</w:t>
      </w:r>
      <w:r>
        <w:rPr>
          <w:lang w:eastAsia="ko-KR"/>
        </w:rPr>
        <w:t xml:space="preserve">, </w:t>
      </w:r>
      <w:r w:rsidR="0004061C">
        <w:rPr>
          <w:lang w:eastAsia="ko-KR"/>
        </w:rPr>
        <w:t xml:space="preserve">where </w:t>
      </w:r>
      <w:r>
        <w:rPr>
          <w:lang w:eastAsia="ko-KR"/>
        </w:rPr>
        <w:t xml:space="preserve">the VoIP would </w:t>
      </w:r>
      <w:r w:rsidR="00A05329">
        <w:rPr>
          <w:lang w:eastAsia="ko-KR"/>
        </w:rPr>
        <w:t>generate infrequent</w:t>
      </w:r>
      <w:r>
        <w:rPr>
          <w:lang w:eastAsia="ko-KR"/>
        </w:rPr>
        <w:t xml:space="preserve"> delay-sensitive </w:t>
      </w:r>
      <w:r w:rsidR="00A05329">
        <w:rPr>
          <w:lang w:eastAsia="ko-KR"/>
        </w:rPr>
        <w:t xml:space="preserve">packets </w:t>
      </w:r>
      <w:r>
        <w:rPr>
          <w:lang w:eastAsia="ko-KR"/>
        </w:rPr>
        <w:t xml:space="preserve">whereas the web browsing </w:t>
      </w:r>
      <w:r w:rsidR="00A05329">
        <w:rPr>
          <w:lang w:eastAsia="ko-KR"/>
        </w:rPr>
        <w:t>would generate frequent</w:t>
      </w:r>
      <w:r>
        <w:rPr>
          <w:lang w:eastAsia="ko-KR"/>
        </w:rPr>
        <w:t xml:space="preserve"> delay-tolerant</w:t>
      </w:r>
      <w:r w:rsidR="00A05329">
        <w:rPr>
          <w:lang w:eastAsia="ko-KR"/>
        </w:rPr>
        <w:t xml:space="preserve"> packets</w:t>
      </w:r>
      <w:r>
        <w:rPr>
          <w:lang w:eastAsia="ko-KR"/>
        </w:rPr>
        <w:t xml:space="preserve">. </w:t>
      </w:r>
      <w:r w:rsidR="0004061C">
        <w:rPr>
          <w:lang w:eastAsia="ko-KR"/>
        </w:rPr>
        <w:t>In this case, a</w:t>
      </w:r>
      <w:r w:rsidR="0017342D">
        <w:rPr>
          <w:lang w:eastAsia="ko-KR"/>
        </w:rPr>
        <w:t xml:space="preserve">lternating two different DRX cycles </w:t>
      </w:r>
      <w:r w:rsidR="00A05329">
        <w:rPr>
          <w:lang w:eastAsia="ko-KR"/>
        </w:rPr>
        <w:t xml:space="preserve">is </w:t>
      </w:r>
      <w:r w:rsidR="0017342D">
        <w:rPr>
          <w:lang w:eastAsia="ko-KR"/>
        </w:rPr>
        <w:t xml:space="preserve">not helpful </w:t>
      </w:r>
      <w:r w:rsidR="00081E10">
        <w:rPr>
          <w:lang w:eastAsia="ko-KR"/>
        </w:rPr>
        <w:t xml:space="preserve">because </w:t>
      </w:r>
      <w:r w:rsidR="0004061C">
        <w:rPr>
          <w:lang w:eastAsia="ko-KR"/>
        </w:rPr>
        <w:t xml:space="preserve">only </w:t>
      </w:r>
      <w:r w:rsidR="00A05329">
        <w:rPr>
          <w:lang w:eastAsia="ko-KR"/>
        </w:rPr>
        <w:t>o</w:t>
      </w:r>
      <w:r w:rsidR="0004061C">
        <w:rPr>
          <w:lang w:eastAsia="ko-KR"/>
        </w:rPr>
        <w:t>ne DRX cycle is used at one point in time</w:t>
      </w:r>
      <w:r w:rsidR="00A05329">
        <w:rPr>
          <w:lang w:eastAsia="ko-KR"/>
        </w:rPr>
        <w:t xml:space="preserve"> and one DRX cycle has only one periodicity for On Duration, either long or short.</w:t>
      </w:r>
    </w:p>
    <w:p w14:paraId="68FD3733" w14:textId="130F3E4C" w:rsidR="0004061C" w:rsidRDefault="006A6AE4" w:rsidP="005E2166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Furthermore, in NR, </w:t>
      </w:r>
      <w:r w:rsidR="0004061C">
        <w:rPr>
          <w:lang w:eastAsia="ko-KR"/>
        </w:rPr>
        <w:t xml:space="preserve">different numerologies may be used for different services in order to meet their own requirement, which would be different between services. Then, it would make it more complicated to </w:t>
      </w:r>
      <w:r w:rsidR="00D815D7">
        <w:rPr>
          <w:lang w:eastAsia="ko-KR"/>
        </w:rPr>
        <w:t>support</w:t>
      </w:r>
      <w:r w:rsidR="0004061C">
        <w:rPr>
          <w:lang w:eastAsia="ko-KR"/>
        </w:rPr>
        <w:t xml:space="preserve"> multiple services with one UE-specific DRX</w:t>
      </w:r>
      <w:r w:rsidR="00D815D7">
        <w:rPr>
          <w:lang w:eastAsia="ko-KR"/>
        </w:rPr>
        <w:t xml:space="preserve"> from DRX operation point of view</w:t>
      </w:r>
      <w:r w:rsidR="0004061C">
        <w:rPr>
          <w:lang w:eastAsia="ko-KR"/>
        </w:rPr>
        <w:t>, and it makes sense to configure DRX per service by considering the numerologies.</w:t>
      </w:r>
    </w:p>
    <w:p w14:paraId="489A066D" w14:textId="7653C131" w:rsidR="00465D37" w:rsidRDefault="00D815D7" w:rsidP="00BA5CC1">
      <w:pPr>
        <w:spacing w:after="180" w:line="240" w:lineRule="auto"/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In summary</w:t>
      </w:r>
      <w:r w:rsidR="00A05329">
        <w:rPr>
          <w:rFonts w:eastAsia="맑은 고딕" w:hint="eastAsia"/>
          <w:lang w:val="en-US" w:eastAsia="ko-KR"/>
        </w:rPr>
        <w:t xml:space="preserve">, </w:t>
      </w:r>
      <w:r>
        <w:rPr>
          <w:rFonts w:eastAsia="맑은 고딕"/>
          <w:lang w:val="en-US" w:eastAsia="ko-KR"/>
        </w:rPr>
        <w:t xml:space="preserve">we see </w:t>
      </w:r>
      <w:r w:rsidR="00DA7F5D">
        <w:rPr>
          <w:rFonts w:eastAsia="맑은 고딕"/>
          <w:lang w:val="en-US" w:eastAsia="ko-KR"/>
        </w:rPr>
        <w:t>a need for DRX enhancement in NR in order to support multiple services with different re</w:t>
      </w:r>
      <w:r w:rsidR="00BA5CC1">
        <w:rPr>
          <w:rFonts w:eastAsia="맑은 고딕"/>
          <w:lang w:val="en-US" w:eastAsia="ko-KR"/>
        </w:rPr>
        <w:t xml:space="preserve">quirements and/or numerologies. For this, service-specific DRX would be one possible approach, where DRX is configured per service while the UE monitors PDCCH in On Duration of any of the DRX pattern, i.e., union approach. </w:t>
      </w:r>
    </w:p>
    <w:p w14:paraId="31F3A7DF" w14:textId="404C6770" w:rsidR="00A05329" w:rsidRPr="00BA5CC1" w:rsidRDefault="00BA5CC1" w:rsidP="00AA355A">
      <w:pPr>
        <w:spacing w:after="180" w:line="240" w:lineRule="auto"/>
        <w:jc w:val="left"/>
        <w:rPr>
          <w:rFonts w:eastAsia="맑은 고딕"/>
          <w:b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 xml:space="preserve">Proposal 1. </w:t>
      </w:r>
      <w:r>
        <w:rPr>
          <w:rFonts w:eastAsia="맑은 고딕"/>
          <w:b/>
          <w:lang w:val="en-US" w:eastAsia="ko-KR"/>
        </w:rPr>
        <w:t>DRX enhancement is studied in NR in order to support multiple services with different requirement</w:t>
      </w:r>
      <w:r w:rsidR="000327DA">
        <w:rPr>
          <w:rFonts w:eastAsia="맑은 고딕"/>
          <w:b/>
          <w:lang w:val="en-US" w:eastAsia="ko-KR"/>
        </w:rPr>
        <w:t>s</w:t>
      </w:r>
      <w:r>
        <w:rPr>
          <w:rFonts w:eastAsia="맑은 고딕"/>
          <w:b/>
          <w:lang w:val="en-US" w:eastAsia="ko-KR"/>
        </w:rPr>
        <w:t xml:space="preserve"> and/or numerologies.</w:t>
      </w:r>
    </w:p>
    <w:p w14:paraId="1F21358F" w14:textId="77777777" w:rsidR="00AA355A" w:rsidRDefault="00AA355A" w:rsidP="00AA355A">
      <w:pPr>
        <w:spacing w:after="180" w:line="240" w:lineRule="auto"/>
        <w:jc w:val="left"/>
        <w:rPr>
          <w:lang w:eastAsia="ko-KR"/>
        </w:rPr>
      </w:pPr>
    </w:p>
    <w:p w14:paraId="231910E8" w14:textId="42E15B7C" w:rsidR="00AA355A" w:rsidRDefault="00AA355A" w:rsidP="00AA355A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In LTE</w:t>
      </w:r>
      <w:r w:rsidR="003A3906">
        <w:rPr>
          <w:lang w:eastAsia="ko-KR"/>
        </w:rPr>
        <w:t xml:space="preserve"> DRX</w:t>
      </w:r>
      <w:r>
        <w:rPr>
          <w:lang w:eastAsia="ko-KR"/>
        </w:rPr>
        <w:t xml:space="preserve">, several timers are used to receive a PDCCH for DL/UL scheduling, e.g., the UE starts drx-InactivityTimer upon receiving a PDCCH indicating a new transmission in DL/UL/SL. </w:t>
      </w:r>
      <w:r w:rsidR="003A3906">
        <w:rPr>
          <w:lang w:eastAsia="ko-KR"/>
        </w:rPr>
        <w:t xml:space="preserve">The </w:t>
      </w:r>
      <w:r>
        <w:rPr>
          <w:lang w:eastAsia="ko-KR"/>
        </w:rPr>
        <w:t xml:space="preserve">basic assumption </w:t>
      </w:r>
      <w:r w:rsidR="003A3906">
        <w:rPr>
          <w:lang w:eastAsia="ko-KR"/>
        </w:rPr>
        <w:t xml:space="preserve">here was </w:t>
      </w:r>
      <w:r>
        <w:rPr>
          <w:lang w:eastAsia="ko-KR"/>
        </w:rPr>
        <w:t xml:space="preserve">that the UE doesn’t differentiate downlink and uplink scheduling, </w:t>
      </w:r>
      <w:r w:rsidR="003A3906">
        <w:rPr>
          <w:lang w:eastAsia="ko-KR"/>
        </w:rPr>
        <w:t xml:space="preserve">and hence, </w:t>
      </w:r>
      <w:r>
        <w:rPr>
          <w:lang w:eastAsia="ko-KR"/>
        </w:rPr>
        <w:t xml:space="preserve">drx-InactivityTimer is </w:t>
      </w:r>
      <w:r w:rsidR="003A3906">
        <w:rPr>
          <w:lang w:eastAsia="ko-KR"/>
        </w:rPr>
        <w:t>operating based on both of downlink and uplink traffic.</w:t>
      </w:r>
    </w:p>
    <w:p w14:paraId="13AA5FD0" w14:textId="4AFEF4EF" w:rsidR="00AA355A" w:rsidRDefault="00AA355A" w:rsidP="00AA355A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However, in real life, </w:t>
      </w:r>
      <w:r w:rsidR="003A3906">
        <w:rPr>
          <w:lang w:eastAsia="ko-KR"/>
        </w:rPr>
        <w:t>activity in</w:t>
      </w:r>
      <w:r>
        <w:rPr>
          <w:lang w:eastAsia="ko-KR"/>
        </w:rPr>
        <w:t xml:space="preserve"> downlink and uplink</w:t>
      </w:r>
      <w:r w:rsidR="003A3906">
        <w:rPr>
          <w:lang w:eastAsia="ko-KR"/>
        </w:rPr>
        <w:t xml:space="preserve"> would be different</w:t>
      </w:r>
      <w:r>
        <w:rPr>
          <w:lang w:eastAsia="ko-KR"/>
        </w:rPr>
        <w:t xml:space="preserve">. For example, uplink traffic can be of small size and infrequent, whereas downlink traffic can be of large size and frequent. </w:t>
      </w:r>
    </w:p>
    <w:p w14:paraId="0A2A65A3" w14:textId="77777777" w:rsidR="00AA355A" w:rsidRDefault="00AA355A" w:rsidP="00AA355A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DRX operation without considering asymmetric downlink/uplink traffic pattern may cause UE to monitor PDCCH unnecessarily. For instance, in case a long drx-InactivityTimer is configured for possible large size of downlink data transmission, the UE will monitor PDCCH even when there is only small size of infrequent uplink data transmission.</w:t>
      </w:r>
    </w:p>
    <w:p w14:paraId="32075C60" w14:textId="6E8A7443" w:rsidR="003A3906" w:rsidRDefault="003A3906" w:rsidP="00AA355A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lastRenderedPageBreak/>
        <w:t xml:space="preserve">Therefore, we think that asymmetric activity in downlink and uplink also need to be considered when study DRX enhancement in NR. </w:t>
      </w:r>
    </w:p>
    <w:p w14:paraId="6884F257" w14:textId="2C4D9D7E" w:rsidR="003A3906" w:rsidRPr="00BA5CC1" w:rsidRDefault="003A3906" w:rsidP="003A3906">
      <w:pPr>
        <w:spacing w:after="180" w:line="240" w:lineRule="auto"/>
        <w:jc w:val="left"/>
        <w:rPr>
          <w:rFonts w:eastAsia="맑은 고딕"/>
          <w:b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 xml:space="preserve">Proposal </w:t>
      </w:r>
      <w:r>
        <w:rPr>
          <w:rFonts w:eastAsia="맑은 고딕"/>
          <w:b/>
          <w:lang w:val="en-US" w:eastAsia="ko-KR"/>
        </w:rPr>
        <w:t>2</w:t>
      </w:r>
      <w:r>
        <w:rPr>
          <w:rFonts w:eastAsia="맑은 고딕" w:hint="eastAsia"/>
          <w:b/>
          <w:lang w:val="en-US" w:eastAsia="ko-KR"/>
        </w:rPr>
        <w:t xml:space="preserve">. </w:t>
      </w:r>
      <w:r>
        <w:rPr>
          <w:rFonts w:eastAsia="맑은 고딕"/>
          <w:b/>
          <w:lang w:val="en-US" w:eastAsia="ko-KR"/>
        </w:rPr>
        <w:t>DRX enhancement is studied in NR in order to support asymmetric activity in downlink and uplink.</w:t>
      </w: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2FE2CDE2" w14:textId="3EDDE8E1" w:rsidR="003A3906" w:rsidRDefault="003A3906" w:rsidP="003A390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>
        <w:rPr>
          <w:lang w:val="en-US" w:eastAsia="ko-KR"/>
        </w:rPr>
        <w:t xml:space="preserve">we discussed </w:t>
      </w:r>
      <w:r>
        <w:rPr>
          <w:rFonts w:hint="eastAsia"/>
          <w:lang w:val="en-US" w:eastAsia="ko-KR"/>
        </w:rPr>
        <w:t xml:space="preserve">potential </w:t>
      </w:r>
      <w:r>
        <w:rPr>
          <w:lang w:val="en-US" w:eastAsia="ko-KR"/>
        </w:rPr>
        <w:t>DRX enhancement in NR and propose that</w:t>
      </w:r>
    </w:p>
    <w:p w14:paraId="61722D4C" w14:textId="305315D0" w:rsidR="003A3906" w:rsidRPr="00BA5CC1" w:rsidRDefault="003A3906" w:rsidP="003A3906">
      <w:pPr>
        <w:spacing w:after="180" w:line="240" w:lineRule="auto"/>
        <w:jc w:val="left"/>
        <w:rPr>
          <w:rFonts w:eastAsia="맑은 고딕"/>
          <w:b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 xml:space="preserve">Proposal 1. </w:t>
      </w:r>
      <w:r w:rsidRPr="003A3906">
        <w:rPr>
          <w:rFonts w:eastAsia="맑은 고딕"/>
          <w:lang w:val="en-US" w:eastAsia="ko-KR"/>
        </w:rPr>
        <w:t>DRX enhancement is studied in NR in order to support multiple services with different requirement</w:t>
      </w:r>
      <w:r w:rsidR="0015586A">
        <w:rPr>
          <w:rFonts w:eastAsia="맑은 고딕"/>
          <w:lang w:val="en-US" w:eastAsia="ko-KR"/>
        </w:rPr>
        <w:t>s</w:t>
      </w:r>
      <w:r w:rsidRPr="003A3906">
        <w:rPr>
          <w:rFonts w:eastAsia="맑은 고딕"/>
          <w:lang w:val="en-US" w:eastAsia="ko-KR"/>
        </w:rPr>
        <w:t xml:space="preserve"> and/or numerologies.</w:t>
      </w:r>
    </w:p>
    <w:p w14:paraId="6D2EC791" w14:textId="77777777" w:rsidR="003A3906" w:rsidRPr="00BA5CC1" w:rsidRDefault="003A3906" w:rsidP="003A3906">
      <w:pPr>
        <w:spacing w:after="180" w:line="240" w:lineRule="auto"/>
        <w:jc w:val="left"/>
        <w:rPr>
          <w:rFonts w:eastAsia="맑은 고딕"/>
          <w:b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 xml:space="preserve">Proposal </w:t>
      </w:r>
      <w:r>
        <w:rPr>
          <w:rFonts w:eastAsia="맑은 고딕"/>
          <w:b/>
          <w:lang w:val="en-US" w:eastAsia="ko-KR"/>
        </w:rPr>
        <w:t>2</w:t>
      </w:r>
      <w:r>
        <w:rPr>
          <w:rFonts w:eastAsia="맑은 고딕" w:hint="eastAsia"/>
          <w:b/>
          <w:lang w:val="en-US" w:eastAsia="ko-KR"/>
        </w:rPr>
        <w:t xml:space="preserve">. </w:t>
      </w:r>
      <w:r w:rsidRPr="003A3906">
        <w:rPr>
          <w:rFonts w:eastAsia="맑은 고딕"/>
          <w:lang w:val="en-US" w:eastAsia="ko-KR"/>
        </w:rPr>
        <w:t>DRX enhancement is studied in NR in order to support asymmetric activity in downlink and uplink.</w:t>
      </w:r>
    </w:p>
    <w:p w14:paraId="6191C296" w14:textId="77777777" w:rsidR="003A3906" w:rsidRPr="003A3906" w:rsidRDefault="003A3906" w:rsidP="003A3906">
      <w:pPr>
        <w:rPr>
          <w:lang w:val="en-US"/>
        </w:rPr>
      </w:pPr>
    </w:p>
    <w:sectPr w:rsidR="003A3906" w:rsidRPr="003A3906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07E86" w14:textId="77777777" w:rsidR="00890B12" w:rsidRDefault="00890B12">
      <w:pPr>
        <w:spacing w:after="0"/>
      </w:pPr>
      <w:r>
        <w:separator/>
      </w:r>
    </w:p>
  </w:endnote>
  <w:endnote w:type="continuationSeparator" w:id="0">
    <w:p w14:paraId="5AA739C5" w14:textId="77777777" w:rsidR="00890B12" w:rsidRDefault="00890B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028F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06471" w14:textId="77777777" w:rsidR="00890B12" w:rsidRDefault="00890B12">
      <w:pPr>
        <w:spacing w:after="0"/>
      </w:pPr>
      <w:r>
        <w:separator/>
      </w:r>
    </w:p>
  </w:footnote>
  <w:footnote w:type="continuationSeparator" w:id="0">
    <w:p w14:paraId="6C2B9C9A" w14:textId="77777777" w:rsidR="00890B12" w:rsidRDefault="00890B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2"/>
  </w:num>
  <w:num w:numId="5">
    <w:abstractNumId w:val="13"/>
  </w:num>
  <w:num w:numId="6">
    <w:abstractNumId w:val="2"/>
  </w:num>
  <w:num w:numId="7">
    <w:abstractNumId w:val="15"/>
  </w:num>
  <w:num w:numId="8">
    <w:abstractNumId w:val="0"/>
  </w:num>
  <w:num w:numId="9">
    <w:abstractNumId w:val="8"/>
  </w:num>
  <w:num w:numId="10">
    <w:abstractNumId w:val="3"/>
  </w:num>
  <w:num w:numId="11">
    <w:abstractNumId w:val="14"/>
  </w:num>
  <w:num w:numId="12">
    <w:abstractNumId w:val="6"/>
  </w:num>
  <w:num w:numId="13">
    <w:abstractNumId w:val="4"/>
  </w:num>
  <w:num w:numId="14">
    <w:abstractNumId w:val="5"/>
  </w:num>
  <w:num w:numId="15">
    <w:abstractNumId w:val="1"/>
  </w:num>
  <w:num w:numId="16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7DA"/>
    <w:rsid w:val="00032C17"/>
    <w:rsid w:val="00037218"/>
    <w:rsid w:val="0004061C"/>
    <w:rsid w:val="000412FF"/>
    <w:rsid w:val="0004236A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25CE"/>
    <w:rsid w:val="000728C8"/>
    <w:rsid w:val="00072963"/>
    <w:rsid w:val="00074AE3"/>
    <w:rsid w:val="00076A20"/>
    <w:rsid w:val="00077913"/>
    <w:rsid w:val="00080C6F"/>
    <w:rsid w:val="00081E10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49B1"/>
    <w:rsid w:val="000A5084"/>
    <w:rsid w:val="000A5139"/>
    <w:rsid w:val="000A6EB4"/>
    <w:rsid w:val="000A755E"/>
    <w:rsid w:val="000B1365"/>
    <w:rsid w:val="000B1973"/>
    <w:rsid w:val="000B2108"/>
    <w:rsid w:val="000B39FD"/>
    <w:rsid w:val="000B426A"/>
    <w:rsid w:val="000B44CB"/>
    <w:rsid w:val="000B51AA"/>
    <w:rsid w:val="000B54AD"/>
    <w:rsid w:val="000B5A50"/>
    <w:rsid w:val="000B7736"/>
    <w:rsid w:val="000C1F3E"/>
    <w:rsid w:val="000C25DB"/>
    <w:rsid w:val="000C2E5E"/>
    <w:rsid w:val="000C57B2"/>
    <w:rsid w:val="000C5B97"/>
    <w:rsid w:val="000C618E"/>
    <w:rsid w:val="000C6778"/>
    <w:rsid w:val="000D4573"/>
    <w:rsid w:val="000D574E"/>
    <w:rsid w:val="000D596C"/>
    <w:rsid w:val="000D5AFD"/>
    <w:rsid w:val="000D5EB0"/>
    <w:rsid w:val="000D6D26"/>
    <w:rsid w:val="000D7997"/>
    <w:rsid w:val="000E01E8"/>
    <w:rsid w:val="000E3A66"/>
    <w:rsid w:val="000E4BFC"/>
    <w:rsid w:val="000E4D8C"/>
    <w:rsid w:val="000E6BBF"/>
    <w:rsid w:val="000F0FDC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86A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342D"/>
    <w:rsid w:val="001756F3"/>
    <w:rsid w:val="00175B5E"/>
    <w:rsid w:val="00177B9C"/>
    <w:rsid w:val="00180176"/>
    <w:rsid w:val="00180805"/>
    <w:rsid w:val="00181233"/>
    <w:rsid w:val="001815BC"/>
    <w:rsid w:val="00181673"/>
    <w:rsid w:val="001820F6"/>
    <w:rsid w:val="00182B03"/>
    <w:rsid w:val="00183E91"/>
    <w:rsid w:val="00185AA5"/>
    <w:rsid w:val="00185F32"/>
    <w:rsid w:val="00186033"/>
    <w:rsid w:val="00186988"/>
    <w:rsid w:val="00187F07"/>
    <w:rsid w:val="00190BB8"/>
    <w:rsid w:val="00192ED4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75"/>
    <w:rsid w:val="001C0DD9"/>
    <w:rsid w:val="001C5B1B"/>
    <w:rsid w:val="001C7F31"/>
    <w:rsid w:val="001D00F6"/>
    <w:rsid w:val="001D0621"/>
    <w:rsid w:val="001D105B"/>
    <w:rsid w:val="001D321E"/>
    <w:rsid w:val="001D340E"/>
    <w:rsid w:val="001D3C5B"/>
    <w:rsid w:val="001D6538"/>
    <w:rsid w:val="001D7CDB"/>
    <w:rsid w:val="001E0E22"/>
    <w:rsid w:val="001E2292"/>
    <w:rsid w:val="001E29FB"/>
    <w:rsid w:val="001E426A"/>
    <w:rsid w:val="001E4C0D"/>
    <w:rsid w:val="001E58AD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CE4"/>
    <w:rsid w:val="002220EA"/>
    <w:rsid w:val="00224156"/>
    <w:rsid w:val="00224CA2"/>
    <w:rsid w:val="002275B3"/>
    <w:rsid w:val="00230FB0"/>
    <w:rsid w:val="00231C0C"/>
    <w:rsid w:val="00231E72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36D5"/>
    <w:rsid w:val="00244E8C"/>
    <w:rsid w:val="00245852"/>
    <w:rsid w:val="002503B8"/>
    <w:rsid w:val="00252558"/>
    <w:rsid w:val="00253113"/>
    <w:rsid w:val="00253328"/>
    <w:rsid w:val="002536D3"/>
    <w:rsid w:val="00261EF2"/>
    <w:rsid w:val="002635A5"/>
    <w:rsid w:val="002664C3"/>
    <w:rsid w:val="00271AB9"/>
    <w:rsid w:val="00272011"/>
    <w:rsid w:val="00272C90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78E"/>
    <w:rsid w:val="002A7B64"/>
    <w:rsid w:val="002B0B41"/>
    <w:rsid w:val="002B4B0C"/>
    <w:rsid w:val="002B5E00"/>
    <w:rsid w:val="002B72EC"/>
    <w:rsid w:val="002C0EE8"/>
    <w:rsid w:val="002C2038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5EF6"/>
    <w:rsid w:val="002D6D92"/>
    <w:rsid w:val="002D7F83"/>
    <w:rsid w:val="002E02F8"/>
    <w:rsid w:val="002E2163"/>
    <w:rsid w:val="002E2FAF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05D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703A"/>
    <w:rsid w:val="00337A77"/>
    <w:rsid w:val="00340222"/>
    <w:rsid w:val="0034028F"/>
    <w:rsid w:val="00342405"/>
    <w:rsid w:val="00343C8F"/>
    <w:rsid w:val="0034633A"/>
    <w:rsid w:val="00350C6C"/>
    <w:rsid w:val="0035137D"/>
    <w:rsid w:val="00352645"/>
    <w:rsid w:val="00355DA5"/>
    <w:rsid w:val="00361B65"/>
    <w:rsid w:val="00361E2C"/>
    <w:rsid w:val="00365372"/>
    <w:rsid w:val="00365E4E"/>
    <w:rsid w:val="003733A5"/>
    <w:rsid w:val="003765F8"/>
    <w:rsid w:val="003775EE"/>
    <w:rsid w:val="003805DE"/>
    <w:rsid w:val="00383586"/>
    <w:rsid w:val="00383F98"/>
    <w:rsid w:val="0038410B"/>
    <w:rsid w:val="003841AB"/>
    <w:rsid w:val="00384757"/>
    <w:rsid w:val="00390547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3906"/>
    <w:rsid w:val="003A4EB9"/>
    <w:rsid w:val="003A75D1"/>
    <w:rsid w:val="003B13C6"/>
    <w:rsid w:val="003B1BFA"/>
    <w:rsid w:val="003B2B71"/>
    <w:rsid w:val="003B382D"/>
    <w:rsid w:val="003B3FCE"/>
    <w:rsid w:val="003B4328"/>
    <w:rsid w:val="003B6BA2"/>
    <w:rsid w:val="003B7786"/>
    <w:rsid w:val="003C3F12"/>
    <w:rsid w:val="003C4BB8"/>
    <w:rsid w:val="003C5412"/>
    <w:rsid w:val="003C5FCD"/>
    <w:rsid w:val="003C7260"/>
    <w:rsid w:val="003D2CF1"/>
    <w:rsid w:val="003D53D1"/>
    <w:rsid w:val="003E0FFC"/>
    <w:rsid w:val="003E2AC4"/>
    <w:rsid w:val="003E45B0"/>
    <w:rsid w:val="003E5478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4E4E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2F91"/>
    <w:rsid w:val="0044377D"/>
    <w:rsid w:val="00443A0F"/>
    <w:rsid w:val="004449B2"/>
    <w:rsid w:val="00444BC1"/>
    <w:rsid w:val="00446F76"/>
    <w:rsid w:val="0044731D"/>
    <w:rsid w:val="00450D1D"/>
    <w:rsid w:val="004524E7"/>
    <w:rsid w:val="0045250B"/>
    <w:rsid w:val="004527CC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5D37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5ED"/>
    <w:rsid w:val="004C5DBA"/>
    <w:rsid w:val="004C78DD"/>
    <w:rsid w:val="004D0710"/>
    <w:rsid w:val="004D0E02"/>
    <w:rsid w:val="004D2852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229F4"/>
    <w:rsid w:val="00523E73"/>
    <w:rsid w:val="005254CA"/>
    <w:rsid w:val="00525FA9"/>
    <w:rsid w:val="00526C17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5D3"/>
    <w:rsid w:val="00566CDE"/>
    <w:rsid w:val="00567E0E"/>
    <w:rsid w:val="005701A9"/>
    <w:rsid w:val="00571B9D"/>
    <w:rsid w:val="00572B7F"/>
    <w:rsid w:val="00574181"/>
    <w:rsid w:val="00575596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0AE"/>
    <w:rsid w:val="005D7575"/>
    <w:rsid w:val="005E008C"/>
    <w:rsid w:val="005E1BD4"/>
    <w:rsid w:val="005E1C68"/>
    <w:rsid w:val="005E1ED2"/>
    <w:rsid w:val="005E2166"/>
    <w:rsid w:val="005E32E9"/>
    <w:rsid w:val="005E3A7C"/>
    <w:rsid w:val="005E463B"/>
    <w:rsid w:val="005E749A"/>
    <w:rsid w:val="005E74DD"/>
    <w:rsid w:val="005E7C5C"/>
    <w:rsid w:val="005F28F8"/>
    <w:rsid w:val="005F502F"/>
    <w:rsid w:val="005F5F74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ED"/>
    <w:rsid w:val="006338C6"/>
    <w:rsid w:val="00633D28"/>
    <w:rsid w:val="00633E39"/>
    <w:rsid w:val="0063658E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60487"/>
    <w:rsid w:val="00660ECE"/>
    <w:rsid w:val="00664E71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AE4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106D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2B1D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2576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6149B"/>
    <w:rsid w:val="00763735"/>
    <w:rsid w:val="007648CF"/>
    <w:rsid w:val="00765D30"/>
    <w:rsid w:val="00767785"/>
    <w:rsid w:val="00770003"/>
    <w:rsid w:val="00776803"/>
    <w:rsid w:val="00777E8C"/>
    <w:rsid w:val="007821D7"/>
    <w:rsid w:val="007824F8"/>
    <w:rsid w:val="00782BF6"/>
    <w:rsid w:val="007860E7"/>
    <w:rsid w:val="007861C1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6B8F"/>
    <w:rsid w:val="007A712A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DFC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71D"/>
    <w:rsid w:val="00803C07"/>
    <w:rsid w:val="00803F8B"/>
    <w:rsid w:val="008057A0"/>
    <w:rsid w:val="008063E7"/>
    <w:rsid w:val="008069E7"/>
    <w:rsid w:val="00807EAB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475A"/>
    <w:rsid w:val="00855164"/>
    <w:rsid w:val="00855D7B"/>
    <w:rsid w:val="00856558"/>
    <w:rsid w:val="00860DAD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0B12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854"/>
    <w:rsid w:val="00912BE7"/>
    <w:rsid w:val="009136ED"/>
    <w:rsid w:val="00913F28"/>
    <w:rsid w:val="00915DF5"/>
    <w:rsid w:val="00916589"/>
    <w:rsid w:val="00917AF1"/>
    <w:rsid w:val="009232F6"/>
    <w:rsid w:val="00923A22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8B7"/>
    <w:rsid w:val="0094204D"/>
    <w:rsid w:val="0094282E"/>
    <w:rsid w:val="00942E94"/>
    <w:rsid w:val="0094485D"/>
    <w:rsid w:val="00951844"/>
    <w:rsid w:val="00952829"/>
    <w:rsid w:val="009537FD"/>
    <w:rsid w:val="00953891"/>
    <w:rsid w:val="0095399B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46B9"/>
    <w:rsid w:val="0098656A"/>
    <w:rsid w:val="009865A9"/>
    <w:rsid w:val="00987671"/>
    <w:rsid w:val="00987E30"/>
    <w:rsid w:val="00990250"/>
    <w:rsid w:val="00990ED6"/>
    <w:rsid w:val="00991038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189"/>
    <w:rsid w:val="009B13D8"/>
    <w:rsid w:val="009B2CDA"/>
    <w:rsid w:val="009B3659"/>
    <w:rsid w:val="009B4681"/>
    <w:rsid w:val="009B4C20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E4"/>
    <w:rsid w:val="009D7106"/>
    <w:rsid w:val="009D7755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5329"/>
    <w:rsid w:val="00A0649A"/>
    <w:rsid w:val="00A06EC6"/>
    <w:rsid w:val="00A07F76"/>
    <w:rsid w:val="00A1393D"/>
    <w:rsid w:val="00A13E46"/>
    <w:rsid w:val="00A15D81"/>
    <w:rsid w:val="00A163D8"/>
    <w:rsid w:val="00A17134"/>
    <w:rsid w:val="00A1741A"/>
    <w:rsid w:val="00A2031C"/>
    <w:rsid w:val="00A30EC0"/>
    <w:rsid w:val="00A31453"/>
    <w:rsid w:val="00A32788"/>
    <w:rsid w:val="00A3386A"/>
    <w:rsid w:val="00A36339"/>
    <w:rsid w:val="00A375BB"/>
    <w:rsid w:val="00A4048A"/>
    <w:rsid w:val="00A40E3B"/>
    <w:rsid w:val="00A427E3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68FB"/>
    <w:rsid w:val="00A77733"/>
    <w:rsid w:val="00A77E1F"/>
    <w:rsid w:val="00A77FB2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0924"/>
    <w:rsid w:val="00AA22E8"/>
    <w:rsid w:val="00AA355A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534E"/>
    <w:rsid w:val="00AE6DE5"/>
    <w:rsid w:val="00AE791D"/>
    <w:rsid w:val="00AF282A"/>
    <w:rsid w:val="00AF2A66"/>
    <w:rsid w:val="00AF4FC5"/>
    <w:rsid w:val="00AF5FF3"/>
    <w:rsid w:val="00AF6752"/>
    <w:rsid w:val="00AF6D56"/>
    <w:rsid w:val="00AF73E7"/>
    <w:rsid w:val="00AF76E6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6000"/>
    <w:rsid w:val="00B6671E"/>
    <w:rsid w:val="00B67016"/>
    <w:rsid w:val="00B670DB"/>
    <w:rsid w:val="00B71FC7"/>
    <w:rsid w:val="00B72EC3"/>
    <w:rsid w:val="00B7410E"/>
    <w:rsid w:val="00B7741C"/>
    <w:rsid w:val="00B77F21"/>
    <w:rsid w:val="00B80BCC"/>
    <w:rsid w:val="00B81063"/>
    <w:rsid w:val="00B81E95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2D9"/>
    <w:rsid w:val="00BA458E"/>
    <w:rsid w:val="00BA5CC1"/>
    <w:rsid w:val="00BA6666"/>
    <w:rsid w:val="00BA6788"/>
    <w:rsid w:val="00BA77E6"/>
    <w:rsid w:val="00BB0D2D"/>
    <w:rsid w:val="00BB3499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3191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7AFF"/>
    <w:rsid w:val="00CC1BDA"/>
    <w:rsid w:val="00CC2400"/>
    <w:rsid w:val="00CC3422"/>
    <w:rsid w:val="00CC4030"/>
    <w:rsid w:val="00CC6033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EBF"/>
    <w:rsid w:val="00CF519D"/>
    <w:rsid w:val="00CF5602"/>
    <w:rsid w:val="00CF5A41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678"/>
    <w:rsid w:val="00D32DC0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676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15D7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9EA"/>
    <w:rsid w:val="00DA63F9"/>
    <w:rsid w:val="00DA7328"/>
    <w:rsid w:val="00DA7F5D"/>
    <w:rsid w:val="00DB1DFF"/>
    <w:rsid w:val="00DB2916"/>
    <w:rsid w:val="00DB3680"/>
    <w:rsid w:val="00DB3B28"/>
    <w:rsid w:val="00DB3C6D"/>
    <w:rsid w:val="00DB6798"/>
    <w:rsid w:val="00DC1DA2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D71E0"/>
    <w:rsid w:val="00DE254F"/>
    <w:rsid w:val="00DE3B92"/>
    <w:rsid w:val="00DE6419"/>
    <w:rsid w:val="00DF1EAA"/>
    <w:rsid w:val="00DF2019"/>
    <w:rsid w:val="00DF6FDF"/>
    <w:rsid w:val="00E01D9B"/>
    <w:rsid w:val="00E02454"/>
    <w:rsid w:val="00E02A91"/>
    <w:rsid w:val="00E02CB1"/>
    <w:rsid w:val="00E04CA9"/>
    <w:rsid w:val="00E05181"/>
    <w:rsid w:val="00E05939"/>
    <w:rsid w:val="00E05F60"/>
    <w:rsid w:val="00E0632B"/>
    <w:rsid w:val="00E07B83"/>
    <w:rsid w:val="00E11D43"/>
    <w:rsid w:val="00E138C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921"/>
    <w:rsid w:val="00E306BE"/>
    <w:rsid w:val="00E34E60"/>
    <w:rsid w:val="00E368D5"/>
    <w:rsid w:val="00E368EC"/>
    <w:rsid w:val="00E4001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C5A"/>
    <w:rsid w:val="00E9538A"/>
    <w:rsid w:val="00E95F2A"/>
    <w:rsid w:val="00E9625A"/>
    <w:rsid w:val="00EA0CC5"/>
    <w:rsid w:val="00EA1FBF"/>
    <w:rsid w:val="00EA2B31"/>
    <w:rsid w:val="00EA45FF"/>
    <w:rsid w:val="00EA52A4"/>
    <w:rsid w:val="00EA5304"/>
    <w:rsid w:val="00EA5C4E"/>
    <w:rsid w:val="00EA7089"/>
    <w:rsid w:val="00EA76B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5074"/>
    <w:rsid w:val="00EC6D66"/>
    <w:rsid w:val="00ED003B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75D"/>
    <w:rsid w:val="00EF2C88"/>
    <w:rsid w:val="00EF2CC7"/>
    <w:rsid w:val="00EF2E54"/>
    <w:rsid w:val="00EF3653"/>
    <w:rsid w:val="00EF51BE"/>
    <w:rsid w:val="00EF68E7"/>
    <w:rsid w:val="00EF6B8E"/>
    <w:rsid w:val="00F01213"/>
    <w:rsid w:val="00F053CC"/>
    <w:rsid w:val="00F05B40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6CC"/>
    <w:rsid w:val="00F27CF9"/>
    <w:rsid w:val="00F27EA3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37AD3"/>
    <w:rsid w:val="00F42092"/>
    <w:rsid w:val="00F420F1"/>
    <w:rsid w:val="00F42B95"/>
    <w:rsid w:val="00F43F04"/>
    <w:rsid w:val="00F44CFD"/>
    <w:rsid w:val="00F46916"/>
    <w:rsid w:val="00F470F8"/>
    <w:rsid w:val="00F51A55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2263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B33A9"/>
    <w:rsid w:val="00FB47D5"/>
    <w:rsid w:val="00FB7C6A"/>
    <w:rsid w:val="00FC00F7"/>
    <w:rsid w:val="00FC0715"/>
    <w:rsid w:val="00FC078C"/>
    <w:rsid w:val="00FC192E"/>
    <w:rsid w:val="00FC4FE3"/>
    <w:rsid w:val="00FC6BE6"/>
    <w:rsid w:val="00FC7839"/>
    <w:rsid w:val="00FD5D7D"/>
    <w:rsid w:val="00FD69F7"/>
    <w:rsid w:val="00FD6CD1"/>
    <w:rsid w:val="00FD710D"/>
    <w:rsid w:val="00FE0BF0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  <w:rsid w:val="00FF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8B5B0-572C-4F3E-8711-4D3CCE2A1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2921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178</cp:revision>
  <dcterms:created xsi:type="dcterms:W3CDTF">2016-05-12T03:16:00Z</dcterms:created>
  <dcterms:modified xsi:type="dcterms:W3CDTF">2016-09-30T10:16:00Z</dcterms:modified>
</cp:coreProperties>
</file>